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41" w:rsidRPr="00B67C41" w:rsidRDefault="00B67C41" w:rsidP="00B67C4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bookmarkStart w:id="0" w:name="_GoBack"/>
      <w:r w:rsidRPr="00B67C41">
        <w:rPr>
          <w:rFonts w:ascii="Times New Roman" w:eastAsia="Times New Roman" w:hAnsi="Times New Roman" w:cs="Times New Roman"/>
          <w:b/>
          <w:bCs/>
          <w:color w:val="0E0E0F"/>
          <w:sz w:val="30"/>
          <w:szCs w:val="30"/>
          <w:lang w:eastAsia="ru-RU"/>
        </w:rPr>
        <w:t>Всероссийский конкурс лучших практик трудоустройства молодежи в 2025 году</w:t>
      </w:r>
    </w:p>
    <w:bookmarkEnd w:id="0"/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Конкурс организуется Минтрудом России четвертый раз во исполнение Долгосрочной программы содействия занятости молодежи на период до 2030 года, утвержденной распоряжением Правительства Российской Федерации от 14 декабря 2021 г. № 3581-р, и национального проекта «Кадры».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b/>
          <w:bCs/>
          <w:color w:val="0E0E0F"/>
          <w:sz w:val="27"/>
          <w:szCs w:val="27"/>
          <w:lang w:eastAsia="ru-RU"/>
        </w:rPr>
        <w:t>Цель Конкурса</w:t>
      </w: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 – выявление лучших практик в сфере трудоустройства молодежи.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b/>
          <w:bCs/>
          <w:color w:val="0E0E0F"/>
          <w:sz w:val="27"/>
          <w:szCs w:val="27"/>
          <w:lang w:eastAsia="ru-RU"/>
        </w:rPr>
        <w:t>Принять участие</w:t>
      </w: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 в Конкурсе могут представители следующих организаций, осуществляющие трудоустройство молодежи в различных сферах экономики на территории Российской Федерации: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•    коммерческих организаций;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•    индивидуальных предпринимателей;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•    некоммерческих организаций;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•    образовательных организаций;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•    государственных и муниципальных учреждений;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•    государственных корпораций;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•    органов местного самоуправления, органов исполнительной власти субъектов Российской Федерации;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•    федеральных органов исполнительной власти.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Calibri" w:eastAsia="Times New Roman" w:hAnsi="Calibri" w:cs="Calibri"/>
          <w:color w:val="000000"/>
          <w:lang w:eastAsia="ru-RU"/>
        </w:rPr>
        <w:t> 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b/>
          <w:bCs/>
          <w:color w:val="0E0E0F"/>
          <w:sz w:val="27"/>
          <w:szCs w:val="27"/>
          <w:lang w:eastAsia="ru-RU"/>
        </w:rPr>
        <w:t>Сроки проведения конкурса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b/>
          <w:bCs/>
          <w:color w:val="0E0E0F"/>
          <w:sz w:val="27"/>
          <w:szCs w:val="27"/>
          <w:lang w:eastAsia="ru-RU"/>
        </w:rPr>
        <w:t>Этап 1. </w:t>
      </w: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Подача заявок на участие в Конкурсе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Участники Конкурса подают заявки в период с 23 июня по 14 сентября 2025 г. на участие в Конкурсе путем заполнения соответствующей формы заявки на сайте Минтруда России с приложением необходимых материалов.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b/>
          <w:bCs/>
          <w:color w:val="0E0E0F"/>
          <w:sz w:val="27"/>
          <w:szCs w:val="27"/>
          <w:lang w:eastAsia="ru-RU"/>
        </w:rPr>
        <w:t>Этап 2. </w:t>
      </w: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Оценка практик экспертным советом пройдет в период с 8 сентября по 19 октября 2025 г.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b/>
          <w:bCs/>
          <w:color w:val="0E0E0F"/>
          <w:sz w:val="27"/>
          <w:szCs w:val="27"/>
          <w:lang w:eastAsia="ru-RU"/>
        </w:rPr>
        <w:t>Этап 3.</w:t>
      </w: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 Финальный этап Конкурса пройдет с 3 по 4 декабря 2025 г., на котором конкурсанты в очном формате презентуют заявленные практики.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7C41">
        <w:rPr>
          <w:rFonts w:ascii="Times New Roman" w:eastAsia="Times New Roman" w:hAnsi="Times New Roman" w:cs="Times New Roman"/>
          <w:b/>
          <w:bCs/>
          <w:color w:val="0E0E0F"/>
          <w:sz w:val="27"/>
          <w:szCs w:val="27"/>
          <w:lang w:eastAsia="ru-RU"/>
        </w:rPr>
        <w:t>Этап 4. </w:t>
      </w: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Подведение итогов и церемония закрытия Конкурса состоится 5 декабря 2025 г. в очном формате в городе Москве.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7C41">
        <w:rPr>
          <w:rFonts w:ascii="Times New Roman" w:eastAsia="Times New Roman" w:hAnsi="Times New Roman" w:cs="Times New Roman"/>
          <w:b/>
          <w:bCs/>
          <w:color w:val="0E0E0F"/>
          <w:sz w:val="27"/>
          <w:szCs w:val="27"/>
          <w:lang w:eastAsia="ru-RU"/>
        </w:rPr>
        <w:t>Прием заявок продлен до 14 сентября 2025 года на сайте Минтруда России. </w:t>
      </w:r>
    </w:p>
    <w:p w:rsidR="00B67C41" w:rsidRDefault="00B67C41" w:rsidP="00B67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</w:pPr>
      <w:r w:rsidRPr="00B67C41">
        <w:rPr>
          <w:rFonts w:ascii="Times New Roman" w:eastAsia="Times New Roman" w:hAnsi="Times New Roman" w:cs="Times New Roman"/>
          <w:b/>
          <w:bCs/>
          <w:color w:val="0E0E0F"/>
          <w:sz w:val="27"/>
          <w:szCs w:val="27"/>
          <w:lang w:eastAsia="ru-RU"/>
        </w:rPr>
        <w:t>Информация о Конкурсе</w:t>
      </w: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, включая списки победителей, публикуются на сайте Минтруда России </w:t>
      </w:r>
      <w:hyperlink r:id="rId4" w:tgtFrame="_blank" w:history="1">
        <w:r w:rsidRPr="00B67C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https://mintrud.gov.ru/events/1416</w:t>
        </w:r>
      </w:hyperlink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.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Информация для участников Конкурса 2025 года доступна по ссылке: </w:t>
      </w:r>
      <w:hyperlink r:id="rId5" w:tgtFrame="_blank" w:history="1">
        <w:r w:rsidRPr="00B67C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https://disk.yandex.ru/d/4sbeGqX56szmfw</w:t>
        </w:r>
      </w:hyperlink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. 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Дополнительную информацию участники Конкурса 2025 года могут получить по телефону: 8 (495) 917-79-48. 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Результаты Конкурса 2024 года размещены на сайте Минтруда России и доступны по ссылке: </w:t>
      </w:r>
      <w:hyperlink r:id="rId6" w:tgtFrame="_blank" w:history="1">
        <w:r w:rsidRPr="00B67C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https://mintrud.gov.ru/events/1387</w:t>
        </w:r>
      </w:hyperlink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.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Лучшие практики победителей Конкурса 2024 года размещены на информационном портале Минтруда России </w:t>
      </w:r>
      <w:hyperlink r:id="rId7" w:tgtFrame="_blank" w:history="1">
        <w:r w:rsidRPr="00B67C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https://bp.mintrud.gov.ru/rubrika/2</w:t>
        </w:r>
      </w:hyperlink>
      <w:r w:rsidRPr="00B67C41">
        <w:rPr>
          <w:rFonts w:ascii="Times New Roman" w:eastAsia="Times New Roman" w:hAnsi="Times New Roman" w:cs="Times New Roman"/>
          <w:color w:val="0E0E0F"/>
          <w:sz w:val="27"/>
          <w:szCs w:val="27"/>
          <w:lang w:eastAsia="ru-RU"/>
        </w:rPr>
        <w:t>.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7C41">
        <w:rPr>
          <w:rFonts w:ascii="Calibri" w:eastAsia="Times New Roman" w:hAnsi="Calibri" w:cs="Calibri"/>
          <w:color w:val="000000"/>
          <w:lang w:eastAsia="ru-RU"/>
        </w:rPr>
        <w:t> </w:t>
      </w:r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8" w:tgtFrame="_blank" w:history="1">
        <w:r w:rsidRPr="00B67C41">
          <w:rPr>
            <w:rFonts w:ascii="Times New Roman" w:eastAsia="Times New Roman" w:hAnsi="Times New Roman" w:cs="Times New Roman"/>
            <w:color w:val="0044CC"/>
            <w:sz w:val="27"/>
            <w:szCs w:val="27"/>
            <w:u w:val="single"/>
            <w:lang w:eastAsia="ru-RU"/>
          </w:rPr>
          <w:t>Положение о конкурсе</w:t>
        </w:r>
      </w:hyperlink>
    </w:p>
    <w:p w:rsidR="00B67C41" w:rsidRPr="00B67C41" w:rsidRDefault="00B67C41" w:rsidP="00B67C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C9541C" w:rsidRPr="00B67C41" w:rsidRDefault="00B67C41" w:rsidP="00B67C41">
      <w:r>
        <w:rPr>
          <w:noProof/>
          <w:lang w:eastAsia="ru-RU"/>
        </w:rPr>
        <w:lastRenderedPageBreak/>
        <w:drawing>
          <wp:inline distT="0" distB="0" distL="0" distR="0">
            <wp:extent cx="5940425" cy="29464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-22-08-2025 08_33_3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41C" w:rsidRPr="00B6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76"/>
    <w:rsid w:val="00351090"/>
    <w:rsid w:val="00407276"/>
    <w:rsid w:val="0079125D"/>
    <w:rsid w:val="00B67C41"/>
    <w:rsid w:val="00C9541C"/>
    <w:rsid w:val="00F1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BE37"/>
  <w15:chartTrackingRefBased/>
  <w15:docId w15:val="{2D24786D-B894-468C-A210-198ADCC4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7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856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1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2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5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9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6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5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86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53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1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8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2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9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7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71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3227">
                      <w:marLeft w:val="6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8C8C8"/>
                                <w:left w:val="single" w:sz="12" w:space="8" w:color="C8C8C8"/>
                                <w:bottom w:val="none" w:sz="0" w:space="0" w:color="C8C8C8"/>
                                <w:right w:val="none" w:sz="0" w:space="0" w:color="C8C8C8"/>
                              </w:divBdr>
                              <w:divsChild>
                                <w:div w:id="197652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1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9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49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96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0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85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7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70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02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16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fortovo.mos.ru/%D0%BF%D0%BE%D0%BB%D0%BE%D0%B6%D0%B5%D0%BD%D0%B8%D0%B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p.mintrud.gov.ru/rubrika/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trud.gov.ru/events/13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d/4sbeGqX56szmfw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intrud.gov.ru/events/1416" TargetMode="Externa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Гарри</dc:creator>
  <cp:keywords/>
  <dc:description/>
  <cp:lastModifiedBy>Гарри</cp:lastModifiedBy>
  <cp:revision>2</cp:revision>
  <dcterms:created xsi:type="dcterms:W3CDTF">2025-08-22T10:48:00Z</dcterms:created>
  <dcterms:modified xsi:type="dcterms:W3CDTF">2025-08-22T10:49:00Z</dcterms:modified>
</cp:coreProperties>
</file>