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61da4e7d35b5d1a402289abc3f48f6bf790e8"/>
    <w:p>
      <w:pPr>
        <w:pStyle w:val="Heading3"/>
      </w:pPr>
      <w:r>
        <w:t xml:space="preserve">Названы три помогающих террористам фактора</w:t>
      </w:r>
    </w:p>
    <w:p>
      <w:pPr>
        <w:pStyle w:val="FirstParagraph"/>
      </w:pPr>
      <w:r>
        <w:t xml:space="preserve">13.04.2018</w:t>
      </w:r>
    </w:p>
    <w:p>
      <w:pPr>
        <w:pStyle w:val="BodyText"/>
      </w:pPr>
      <w:r>
        <w:t xml:space="preserve">Секретарь Совета Безопасности России Николай Патрушев в рамках Московской конференции по международной безопасности перечислил факторы, которые способствуют деятельности международных террористических организаций.</w:t>
      </w:r>
    </w:p>
    <w:p>
      <w:pPr>
        <w:pStyle w:val="BodyText"/>
      </w:pPr>
      <w:r>
        <w:t xml:space="preserve">Основными факторами, которые помогают террористам, являются нелегальная миграция, торговля наркотиками и интернет. Соответствующее заявление сделал секретарь Совбеза России Николай Патрушев в ходе Московской конференции, посвященной проблемам международной безопасности. Как подчеркнул Патрушев, представители террористических организаций пользуются каналами нелегальной миграции для того, чтобы с их помощью осуществлять перемещение боевиков. Кроме того, он обратил внимание, что среда мигрантов-нелегалов благоприятствует ведению пропаганды терроризма, а также для вербовки новых членов экстремистских организаций. Кроме того, в ней создаются «спящие» террористические ячейки, которые, как полагает Патрушев, являются особенно опасными.</w:t>
      </w:r>
    </w:p>
    <w:p>
      <w:pPr>
        <w:pStyle w:val="BodyText"/>
      </w:pPr>
      <w:r>
        <w:t xml:space="preserve">Секретарь Совбеза обратил внимание, что часть боевиков, участвовавших в боевых действиях в Сирии и Ираке, перебрасываются в европейские страны с целью подготовки терактов и вербовки новых сторонников, а также в Афганистан, государства Центральной Азии и Азиатско-Тихоокеанский региона. Он уточнил, что в первую очередь в зоне интересов экстремистских группировок находятся страны с ослабленными госинститутами, а также государства, внутри которых существуют различные межэтнические и межконфессиональные разногласия.</w:t>
      </w:r>
    </w:p>
    <w:p>
      <w:pPr>
        <w:pStyle w:val="BodyText"/>
      </w:pPr>
      <w:r>
        <w:t xml:space="preserve">По оценке Патрушева, интернет способствовал существенному росту возможностей террористов по информированию и вербовке сторонников. Поэтому очень важно на международном уровне сосредоточить усилия на сотрудничестве и обмене информацией в этой сфере.</w:t>
      </w:r>
    </w:p>
    <w:p>
      <w:pPr>
        <w:pStyle w:val="BodyText"/>
      </w:pPr>
      <w:r>
        <w:t xml:space="preserve">Также секретарь Совбеза указал на проблему незаконного оборота наркотиков, отметив, что она тесно связана с антитеррористической повесткой, так как средства от наркотрафика являются одним из главных источников финансирования террористов.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http://kuntsevo.mos.ru/counter-terrorism/news/detail/7264870.html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264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264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2024-09-05T11:41:25Z</dcterms:created>
  <dcterms:modified xsi:type="dcterms:W3CDTF">2024-09-05T11:41:25Z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