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6a33e9930bfa148ead7c1ce7eb8a55622411d"/>
    <w:p>
      <w:pPr>
        <w:pStyle w:val="Heading3"/>
      </w:pPr>
      <w:r>
        <w:t xml:space="preserve">Информация Кунцевского межрайонного следственного отдела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преддверии Международного дня защиты детей, Кунцевский межрайонный следственный отдел СУ по ЗАО СК РФ по г. Москве в рамках правового просвещения и взаимодействия с общественностью инициировал и провел научно-практический круглый стол «Особенности расследования преступлений против общества и безопасности государства: методика, тактика».</w:t>
      </w:r>
    </w:p>
    <w:p>
      <w:pPr>
        <w:pStyle w:val="BodyText"/>
      </w:pPr>
      <w:r>
        <w:t xml:space="preserve"> </w:t>
      </w:r>
      <w:r>
        <w:br/>
      </w:r>
      <w:r>
        <w:t xml:space="preserve">В мероприятии, проводимом под моим председательством руководителя отдела Максима Евдокушина приняли участие: ветеран правоохранительных органов подполковник юстиции Иосиф Гибгот, старший методист Департамента образования и науки г. Москвы профессор Вячеслав Бокарев, студенты Государственного университета управления, МГЮА, МГТУ, МГАВК, а также учащиеся школ районов Кунцево, Можайский, Крылатское.</w:t>
      </w:r>
    </w:p>
    <w:p>
      <w:pPr>
        <w:pStyle w:val="BodyText"/>
      </w:pPr>
      <w:r>
        <w:t xml:space="preserve"> </w:t>
      </w:r>
      <w:r>
        <w:br/>
      </w:r>
      <w:r>
        <w:t xml:space="preserve">В своем выступлении Максим Евдокушин отметил, что для каждой из рассматриваемых на круглом столе групп преступлений характерны собственные особенности криминалистической характеристики, которые, безусловно, должны приниматься в расчет при расследовании таких уголовных дел. Наиболее опасным видом преступлений против общественной безопасности является совершение террористического акта (ст. 205 УК РФ), а наиболее распространенными - хулиганство (ст. 213 УК РФ).</w:t>
      </w:r>
    </w:p>
    <w:p>
      <w:pPr>
        <w:pStyle w:val="BodyText"/>
      </w:pPr>
      <w:r>
        <w:t xml:space="preserve"> </w:t>
      </w:r>
      <w:r>
        <w:br/>
      </w:r>
      <w:r>
        <w:t xml:space="preserve">В приветственном слове Иосиф Гибгот отметил, что для определения криминалистической характеристики личности преступника-террориста важна типология, в соответствии с которой необходимо различать террористов- одиночек и террористов, входящих в преступные группы террористической направленности. Лица, входящие в данные категории, существенно отличаются друг от друга.</w:t>
      </w:r>
    </w:p>
    <w:p>
      <w:pPr>
        <w:pStyle w:val="BodyText"/>
      </w:pPr>
      <w:r>
        <w:t xml:space="preserve"> </w:t>
      </w:r>
      <w:r>
        <w:br/>
      </w:r>
      <w:r>
        <w:t xml:space="preserve">Вячеслав Бокарев подчеркнул важность и значимость проведения подобных встреч как для более полного всестороннего изучения основ права, так и для возможного выбора службы.</w:t>
      </w:r>
    </w:p>
    <w:p>
      <w:pPr>
        <w:pStyle w:val="BodyText"/>
      </w:pPr>
      <w:r>
        <w:t xml:space="preserve"> </w:t>
      </w:r>
      <w:r>
        <w:br/>
      </w:r>
      <w:r>
        <w:t xml:space="preserve">Участники осветили в своих докладах актуальные проблемные темы.</w:t>
      </w:r>
    </w:p>
    <w:p>
      <w:pPr>
        <w:pStyle w:val="BodyText"/>
      </w:pPr>
      <w:r>
        <w:t xml:space="preserve"> </w:t>
      </w:r>
      <w:r>
        <w:br/>
      </w:r>
      <w:r>
        <w:t xml:space="preserve">В заключение круглого стола присутствующие получили исчерпывающие ответы на заданные вопросы. Планируется, что работа в данном исправлении Кунцевским СО будет продолжена.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http://kuntsevo.mos.ru/presscenter/news-on-main/detail/9995242.html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9995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9995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2024-08-08T04:54:01Z</dcterms:created>
  <dcterms:modified xsi:type="dcterms:W3CDTF">2024-08-08T04:54:01Z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