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62bb65192961598a5d228830bf20873f8721b1"/>
    <w:p>
      <w:pPr>
        <w:pStyle w:val="Heading3"/>
      </w:pPr>
      <w:r>
        <w:t xml:space="preserve">Многие москвичи даже не заметят новой графы расходов</w:t>
      </w:r>
    </w:p>
    <w:p>
      <w:pPr>
        <w:pStyle w:val="FirstParagraph"/>
      </w:pPr>
      <w:r>
        <w:t xml:space="preserve">23.06.2015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Речь о взносах на капремонт, которые придется платить всем собственникам жилья столицы. Субсидии и льготы сделают появление новой графы расходов практически неощутимым</w:t>
      </w:r>
    </w:p>
    <w:p>
      <w:pPr>
        <w:pStyle w:val="BodyText"/>
      </w:pPr>
      <w:r>
        <w:t xml:space="preserve">Итак, с июля москвичи будут сами ежемесячно оплачивать капремонт своих жилых домов. Тариф - 15 рублей за квадратный метр жилплощади. И тем не менее многие действительно не почувствуют бремени нового расхода. Причем речь не о «владельцах заводов, газет, пароходов», а, наоборот, о гражданах, имеющих скромный доход и даже малообеспеченных. Эти категории москвичей будут защищены государством: для них предусмотрены льготы и субсидии.</w:t>
      </w:r>
    </w:p>
    <w:p>
      <w:pPr>
        <w:pStyle w:val="BodyText"/>
      </w:pPr>
      <w:r>
        <w:t xml:space="preserve">По словам генерального директора Фонда капитального ремонта многоквартирных домов города Москвы Артура Кескинова, порядка 2,5 млн жителей столицы получат льготы и субсидии на оплату жилищно-коммунальных услуг, включая капремонт. Для этого в бюджете Москвы уже заложено более 6 млрд руб.</w:t>
      </w:r>
    </w:p>
    <w:p>
      <w:pPr>
        <w:pStyle w:val="BodyText"/>
      </w:pPr>
      <w:r>
        <w:t xml:space="preserve">Заметим, право на льготы по оплате ЖКУ в Москве имеют 47 категорий граждан, что больше, чем предусмотрено федеральным законодательством, и больше, чем в других регионах. Ознакомиться с полным списком льготников можно на сайте</w:t>
      </w:r>
      <w:r>
        <w:t xml:space="preserve"> </w:t>
      </w:r>
      <w:hyperlink r:id="rId20">
        <w:r>
          <w:rPr>
            <w:rStyle w:val="Hyperlink"/>
          </w:rPr>
          <w:t xml:space="preserve">www.subsident.ru</w:t>
        </w:r>
      </w:hyperlink>
      <w:r>
        <w:t xml:space="preserve">. Там очень разные категории: герои СССР, РФ и полные кавалеры ордена Славы; пережившие супруги и родители героев СССР, РФ и полных кавалеров ордена Славы; герои Социалистического Труда и полные кавалеры ордена Трудовой Славы, герои Труда РФ. Кроме того — инвалиды Великой Отечественной войны; инвалиды боевых действий, граждане, ставшие инвалидами в результате исполнения обязанностей военной службы и служебных обязанностей; ветераны боевых действий; родители умерших (погибших) ветеранов боевых действий. Отдельная категория — лица, подвергшиеся политическим репрессиям, являющиеся пенсионерами или инвалидами; лица, пострадавшие от политических репрессий, являющиеся пенсионерами или инвалидами. Разумеется, тут же — граждане, получившие заболевания, связанные с аварией на Чернобыльской АЭС; граждане, эвакуированные в 1986 году из зоны отчуждения; граждане, переселенные из зоны отселения в 1986 году и в последующие годы; семьи граждан, умерших (погибших) в результате аварии на Чернобыльской АЭС. А есть и такие категории: граждане, награжденные знаком «Почетный донор России» или «Почетный донор СССР»; граждане, награжденные знаком «Почетный донор Москвы». Не забыты и многодетные семьи (имеющие трех и более детей до достижения младшим из них возраста 16 лет), а также дети-сироты и дети, оставшиеся без попечения родителей.</w:t>
      </w:r>
    </w:p>
    <w:p>
      <w:pPr>
        <w:pStyle w:val="BodyText"/>
      </w:pPr>
      <w:r>
        <w:t xml:space="preserve">Льготным категориям граждан город оплатит из бюджета 50% начислений за капремонт.</w:t>
      </w:r>
    </w:p>
    <w:p>
      <w:pPr>
        <w:pStyle w:val="BodyText"/>
      </w:pPr>
      <w:r>
        <w:t xml:space="preserve">Все льготники по оплате ЖКХ получат льготы по оплате капремонта автоматически. А вот субсидии носят заявительный характер. Для того чтобы получить субсидию, надо обратиться с заявлением в районный отдел Городского центра жилищных субсидий (ГЦЖС), и тогда город компенсирует до 60% оплаты за капитальный ремонт.</w:t>
      </w:r>
    </w:p>
    <w:p>
      <w:pPr>
        <w:pStyle w:val="BodyText"/>
      </w:pPr>
      <w:r>
        <w:t xml:space="preserve">Важный момент: в Москве один из самых низких порогов начисления субсидии на капремонт. Субсидии будут предоставляться тем собственникам, кто вынужден платить за капремонт и коммунальные услуги более 10% семейного совокупного дохода. При этом в среднем по России этот порог установлен на уровне 22%. Необходимый расчет каждый может произвести сам, исходя из следующей информации: Правительством Москвы установлены суммы максимального дохода, при котором можно претендовать на субсидию (с 1 июля 2015 года), – для одного человека он составляет 36886 рублей в месяц, для семьи из двух человек - 57278 рублей в месяц, из трех -79920 рублей соответственно.</w:t>
      </w:r>
    </w:p>
    <w:p>
      <w:pPr>
        <w:pStyle w:val="BodyText"/>
      </w:pPr>
      <w:r>
        <w:t xml:space="preserve">Уточнить перечень и объемы предоставляемых субсидий на оплату жилищных услуг, а также условия их предоставления москвичи могут на том же сайте</w:t>
      </w:r>
      <w:r>
        <w:t xml:space="preserve"> </w:t>
      </w:r>
      <w:hyperlink r:id="rId20">
        <w:r>
          <w:rPr>
            <w:rStyle w:val="Hyperlink"/>
          </w:rPr>
          <w:t xml:space="preserve">www.subsident.ru</w:t>
        </w:r>
      </w:hyperlink>
      <w:r>
        <w:t xml:space="preserve"> </w:t>
      </w:r>
      <w:r>
        <w:t xml:space="preserve">или по телефону горячей линии ГЦЖС: 8(495) 530-20-81.</w:t>
      </w:r>
    </w:p>
    <w:p>
      <w:pPr>
        <w:pStyle w:val="BodyText"/>
      </w:pPr>
      <w:r>
        <w:t xml:space="preserve">Перерасчет субсидий начнется непосредственно с 1 июля. По словам заместителя начальника ГЦЖС Александра Демина, «все подразделения готовы к соответствующей работе. Никаких дополнительных вопросов у населения возникнуть не должно».</w:t>
      </w:r>
    </w:p>
    <w:p>
      <w:pPr>
        <w:pStyle w:val="BodyText"/>
      </w:pPr>
      <w:r>
        <w:t xml:space="preserve">Инна Авилова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http://kuntsevo.mos.ru/presscenter/news/detail/1956387.html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Кунцево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untsevo.mos.ru" TargetMode="External" /><Relationship Type="http://schemas.openxmlformats.org/officeDocument/2006/relationships/hyperlink" Id="rId21" Target="http://kuntsevo.mos.ru/presscenter/news/detail/1956387.html" TargetMode="External" /><Relationship Type="http://schemas.openxmlformats.org/officeDocument/2006/relationships/hyperlink" Id="rId20" Target="http://www.subsiden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untsevo.mos.ru" TargetMode="External" /><Relationship Type="http://schemas.openxmlformats.org/officeDocument/2006/relationships/hyperlink" Id="rId21" Target="http://kuntsevo.mos.ru/presscenter/news/detail/1956387.html" TargetMode="External" /><Relationship Type="http://schemas.openxmlformats.org/officeDocument/2006/relationships/hyperlink" Id="rId20" Target="http://www.subsiden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2024-10-02T10:00:37Z</dcterms:created>
  <dcterms:modified xsi:type="dcterms:W3CDTF">2024-10-02T10:00:37Z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