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4ee7a0eab83a8d279cbfc93621e2045b90de8"/>
    <w:p>
      <w:pPr>
        <w:pStyle w:val="Heading3"/>
      </w:pPr>
      <w:r>
        <w:t xml:space="preserve">Тематический урок «Широкая Масленица» прошел в школе Кунцева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t xml:space="preserve">Тематический урок «Широкая Масленица» прошел в школе № 64 в Кунцеве, сообщается на сайте образовательного учреждения.</w:t>
      </w:r>
    </w:p>
    <w:p>
      <w:pPr>
        <w:pStyle w:val="BodyText"/>
      </w:pPr>
      <w:r>
        <w:t xml:space="preserve">«На уроках, проведенных в этот день, ребята на физике решали задачи про движение машины с блинами из города Тула в Москву, на математике учились делить блины на части, на уроках русского языка и литературы вспоминали пословицы и поговорки, на физкультуре – спортивные соревнования, которые проводились в дни народных гуляний», - говорится в сообщении.</w:t>
      </w:r>
    </w:p>
    <w:p>
      <w:pPr>
        <w:pStyle w:val="BodyText"/>
      </w:pPr>
      <w:r>
        <w:t xml:space="preserve">На уроках истории и обществознания ребятам рассказывали о понятиях «традиция» и «обряд», а с помощью информационных технологий ребята создали картинную галерею произведений русских живописцев на тему Масленицы.</w:t>
      </w:r>
    </w:p>
    <w:p>
      <w:pPr>
        <w:pStyle w:val="BodyText"/>
      </w:pPr>
      <w:r>
        <w:t xml:space="preserve">На уроке иностранного языка ученики познакомились со словарными словами на тему блинов.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http://kuntsevo.mos.ru/presscenter/news/detail/8712220.html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712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712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2025-04-19T13:56:26Z</dcterms:created>
  <dcterms:modified xsi:type="dcterms:W3CDTF">2025-04-19T13:56:26Z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